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A3" w:rsidRDefault="007449A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024731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-555584</wp:posOffset>
            </wp:positionH>
            <wp:positionV relativeFrom="margin">
              <wp:posOffset>-410901</wp:posOffset>
            </wp:positionV>
            <wp:extent cx="6440805" cy="8333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805" cy="833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9A3" w:rsidRDefault="007449A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449A3" w:rsidRDefault="007449A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7449A3" w:rsidRDefault="007449A3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C62AF" w:rsidRPr="00EB6659" w:rsidRDefault="00F76756">
      <w:pPr>
        <w:spacing w:after="0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Программа по технологиям интегрирует знания по разным учебным предметам и является одной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развития в реализации сущности.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технологиям </w:t>
      </w:r>
      <w:r w:rsidRPr="00EB665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техническими. В рамках освоения программы по технологиям происходит приобретение базовых навыков работы с современными технологическими средствами, освоение современных технологий, знакомство с мировыми профессиями, самоопределение и ориентация обучающихся в сущности трудовой деятельности.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Программа по технологии робота раскрывает содержание, адекватное отражающее изменение жизненных реалий и обеспечивает профессиональную ориентацию и самоопределение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B665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структуры производства в области пространственной обработки материалов, аддитивные технологии, нанотехнологии, отехника и система автоматического управления; технологии электротехники, электроника и электроэнергетика, строительство, транспорт, агро- и биотехнологии, обработка пищевых продуктов.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прогрессивного развития и методы обучения, являются ФГОС ООО и Концепция преподавания предметной области «Технология».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технологий является достижение технологической грамотности, предельной компетентности, творческого мышления.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Задачами курса по технологиям являются: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владение основами, навыками и опытом деятельности в предметной области «Технология»;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владение трудовыми методами и методами преобразования материи, энергии и информации в соответствии с поставленными целями, исходя из </w:t>
      </w: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экономических, социальных, экологических, эстетических последствий, а также из личной и общественной безопасности;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поддержка у обучающихся культуры проектной и исследовательской деятельности, помощь к предложению и продуманность новых технологических решений;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способствует использованию обучающимися навыков в трудовой деятельности цифровых инструментов и программных сервисов, когнитивных инструментов и технологий;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Развитие умений оценивает свои профессиональные интересы и склонности в плане подготовки к будущей профессиональной деятельности, методы работы оценивают их профессиональные предпочтения.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B665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 Следовательно, технологической и других ее проявлений),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развития компетенций, обучающихся осваивать новые виды труда и принимать нестандартные решения.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Основной </w:t>
      </w:r>
      <w:r w:rsidRPr="00EB6659">
        <w:rPr>
          <w:rFonts w:ascii="Times New Roman" w:hAnsi="Times New Roman"/>
          <w:color w:val="000000"/>
          <w:spacing w:val="-2"/>
          <w:sz w:val="28"/>
          <w:lang w:val="ru-RU"/>
        </w:rPr>
        <w:t>методический принцип программы по технологии: освоение сути и структуры технологии неразрывно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построение и анализ надежных моделей.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эта система логически завершённых блоков (модулей) обеспечивает материал, позволяющий достичь необходимых результатов, предусматривающих различные образовательные траектории её реализации.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Модульная программа включает в себя инвариантные (обязательные) и вариативные модули.</w:t>
      </w:r>
    </w:p>
    <w:p w:rsidR="00BC62AF" w:rsidRPr="00EB6659" w:rsidRDefault="00F76756">
      <w:pPr>
        <w:spacing w:after="0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для рассмотрения к другим модулям. Основные технологии раскрываются в модуле в системном виде, что позволяет осваивать их при внедрении в рамках других инвариантных и вариативных модулей.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потребления в когнитивную область. Объектом технологий формируются фундаментальные элементы социума: данные, информация, знания. Преобразование данных в информацию и информацию в знания в условиях проявления феномена «больших данных» является одной из значимых и востребованных в профессиональной сфере технологий.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обучения на уровне базового общего образования. Содержание модуля построено на основе постоянного знакомства обучающихся с технологиями, технологиями, материалами, производством и профессиональной сферой.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отдельных примерах представлены технологии обработки материалов по единой схеме: историко-культурное значение материала, экспериментальное свойство изучаемого материала, знакомство с инструментами, технологии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технологий. , а также характеризуют профессию, непосредственно связанную с добычей и обработкой данных материалов. Материалы и технологии для изучения используются в процессе выполнения учебного проекта, результатом которого будет производство продукции, используемое преподавателем. Модуль может быть представлен как проектный цикл по освоению технологий обработки материалов.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рамках данной модуля обучающиеся знакомятся с алгоритмами и областями применения графической информации, с различными типами графических изображений и их элементов,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представлениями графических редакторов. , учатся создавать с их помощью тексты и рисунки, знакомятся со схемой конструкторской документации и графических моделей, владеют навыками чтения, выполнения и оформления сборочных чертежей, ручными и рабочими методами подготовки чертежей, эскизов и технических чертежей деталей, выполнения расчётов по чертежам.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навыки необходимы для создания и освоения новых технологий, а также продуктов техносферы, и направлены на </w:t>
      </w: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обеспечивающих кадровый потенциал российского производства.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различить темами или блоками в других модулях. Ориентиром в данном случае будут приведены предметные результаты за год обучения.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модуле наиболее полно реализована идея конвергенции материальных и информационных технологий. Значимость данной модуля заключается в том, что при его освоении развиваются навыки работы с когнитивной составляющей (действиями, операциями и этапами).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проектирования, создания действующих моделей роботов интегрировать знания в области техники и технических устройств, электроники, программирования, фундаментальные знания, полученные в рамках химических веществ, а также дополнительное образование и самообразования.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Практическая часть модуля проходит на базе "Точка Роста"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B665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Модуль в мере направлен на реализацию основных методических принципов модульного курса: освоение технологии идет неразрывно с освоением методологии познания, которая является моделированием. При этом технология связи с процессом познания носит двусторонний характер: анализ модели позволяет выделить ее элементы и дает возможность использовать технологический подход при построении модели, необходимой для познания объекта. Модуль играет решающую роль в развитии знаний и умений, необходимых для проектирования и модификации продуктов (предметов), разработки и создания технологий.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333333"/>
          <w:sz w:val="28"/>
          <w:lang w:val="ru-RU"/>
        </w:rPr>
        <w:t>Практическая часть модуля проходит на базе "Точка Роста"</w:t>
      </w:r>
    </w:p>
    <w:p w:rsidR="00BC62AF" w:rsidRPr="00EB6659" w:rsidRDefault="00F76756">
      <w:pPr>
        <w:spacing w:after="0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 xml:space="preserve">ВАРИАТИВНЫЕ МОДУЛИ ПРОГРАММЫ ПО ТЕХНОЛОГИИ 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изучении обеспечения управления переменными переменами и их практической реализации на примере простых технических систем. В результате освоения модуля учащиеся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т. д.).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Модули знакомят обучающихся с консервативными и современными технологиями в сельскохозяйственной сфере, ориентированными на природные объекты, на основе их биологических циклов.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курсе технологии реализации межпредметных связей :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B665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 технологиями химической промышленности в инвариантных модулях;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принципов,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B665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средствах, с использованием программных сервисов;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со стилем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 сознанием при освоении темы «Технология и мир. Современная техносфера» в инвариантном модуле «Производство и технологии».</w:t>
      </w:r>
    </w:p>
    <w:p w:rsidR="00BC62AF" w:rsidRPr="00EB6659" w:rsidRDefault="00F76756">
      <w:pPr>
        <w:spacing w:after="0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C62AF" w:rsidRPr="00EB6659" w:rsidRDefault="00BC62AF">
      <w:pPr>
        <w:rPr>
          <w:lang w:val="ru-RU"/>
        </w:rPr>
        <w:sectPr w:rsidR="00BC62AF" w:rsidRPr="00EB6659">
          <w:pgSz w:w="11906" w:h="16383"/>
          <w:pgMar w:top="1134" w:right="850" w:bottom="1134" w:left="1701" w:header="720" w:footer="720" w:gutter="0"/>
          <w:cols w:space="720"/>
        </w:sectPr>
      </w:pP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2" w:name="block-11024727"/>
      <w:bookmarkEnd w:id="0"/>
      <w:r w:rsidRPr="00EB66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EB665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EB66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Start w:id="7" w:name="_Toc141791721"/>
      <w:bookmarkEnd w:id="6"/>
      <w:bookmarkEnd w:id="7"/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B6659">
        <w:rPr>
          <w:rFonts w:ascii="Times New Roman" w:hAnsi="Times New Roman"/>
          <w:color w:val="000000"/>
          <w:sz w:val="28"/>
          <w:lang w:val="ru-RU"/>
        </w:rPr>
        <w:t>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</w:t>
      </w: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со швейным производством.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8" w:name="_Toc141791723"/>
      <w:bookmarkEnd w:id="8"/>
      <w:r w:rsidRPr="00EB66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B6659">
        <w:rPr>
          <w:rFonts w:ascii="Times New Roman" w:hAnsi="Times New Roman"/>
          <w:color w:val="000000"/>
          <w:sz w:val="28"/>
          <w:lang w:val="ru-RU"/>
        </w:rPr>
        <w:t>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Одежда, виды одежды. Мода и стиль.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9" w:name="_Toc141791724"/>
      <w:bookmarkStart w:id="10" w:name="_Toc141791725"/>
      <w:bookmarkEnd w:id="9"/>
      <w:bookmarkEnd w:id="10"/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7"/>
      <w:bookmarkEnd w:id="11"/>
      <w:r w:rsidRPr="00EB66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8"/>
      <w:bookmarkStart w:id="13" w:name="_Toc141791735"/>
      <w:bookmarkEnd w:id="12"/>
      <w:bookmarkEnd w:id="13"/>
      <w:r w:rsidRPr="00EB665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37"/>
      <w:bookmarkEnd w:id="14"/>
      <w:r w:rsidRPr="00EB66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C62AF" w:rsidRPr="00EB6659" w:rsidRDefault="00BC62AF">
      <w:pPr>
        <w:rPr>
          <w:lang w:val="ru-RU"/>
        </w:rPr>
        <w:sectPr w:rsidR="00BC62AF" w:rsidRPr="00EB6659">
          <w:pgSz w:w="11906" w:h="16383"/>
          <w:pgMar w:top="1134" w:right="850" w:bottom="1134" w:left="1701" w:header="720" w:footer="720" w:gutter="0"/>
          <w:cols w:space="720"/>
        </w:sectPr>
      </w:pPr>
      <w:bookmarkStart w:id="15" w:name="_Toc141791738"/>
      <w:bookmarkEnd w:id="15"/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16" w:name="block-11024729"/>
      <w:bookmarkEnd w:id="2"/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49"/>
      <w:bookmarkEnd w:id="17"/>
      <w:r w:rsidRPr="00EB66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65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65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65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665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50"/>
      <w:bookmarkEnd w:id="18"/>
      <w:r w:rsidRPr="00EB66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51"/>
      <w:bookmarkEnd w:id="19"/>
      <w:r w:rsidRPr="00EB66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665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B66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B665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665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древесины;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B66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665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665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6659">
        <w:rPr>
          <w:rFonts w:ascii="Times New Roman" w:hAnsi="Times New Roman"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мобильного робота по схеме; усовершенствовать конструкцию;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C62AF" w:rsidRPr="00EB6659" w:rsidRDefault="00F76756">
      <w:pPr>
        <w:spacing w:after="0" w:line="264" w:lineRule="auto"/>
        <w:ind w:left="120"/>
        <w:jc w:val="both"/>
        <w:rPr>
          <w:lang w:val="ru-RU"/>
        </w:rPr>
      </w:pPr>
      <w:r w:rsidRPr="00EB665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665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665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665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C62AF" w:rsidRPr="00EB6659" w:rsidRDefault="00F76756">
      <w:pPr>
        <w:spacing w:after="0" w:line="264" w:lineRule="auto"/>
        <w:ind w:firstLine="600"/>
        <w:jc w:val="both"/>
        <w:rPr>
          <w:lang w:val="ru-RU"/>
        </w:rPr>
      </w:pPr>
      <w:r w:rsidRPr="00EB665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C62AF" w:rsidRPr="00EB6659" w:rsidRDefault="00BC62AF">
      <w:pPr>
        <w:spacing w:after="0" w:line="264" w:lineRule="auto"/>
        <w:ind w:left="120"/>
        <w:jc w:val="both"/>
        <w:rPr>
          <w:lang w:val="ru-RU"/>
        </w:rPr>
      </w:pPr>
    </w:p>
    <w:p w:rsidR="00BC62AF" w:rsidRPr="00EB6659" w:rsidRDefault="00BC62AF">
      <w:pPr>
        <w:rPr>
          <w:lang w:val="ru-RU"/>
        </w:rPr>
        <w:sectPr w:rsidR="00BC62AF" w:rsidRPr="00EB6659">
          <w:pgSz w:w="11906" w:h="16383"/>
          <w:pgMar w:top="1134" w:right="850" w:bottom="1134" w:left="1701" w:header="720" w:footer="720" w:gutter="0"/>
          <w:cols w:space="720"/>
        </w:sectPr>
      </w:pPr>
    </w:p>
    <w:p w:rsidR="00BC62AF" w:rsidRDefault="00F76756">
      <w:pPr>
        <w:spacing w:after="0"/>
        <w:ind w:left="120"/>
      </w:pPr>
      <w:bookmarkStart w:id="20" w:name="block-11024730"/>
      <w:bookmarkEnd w:id="16"/>
      <w:r w:rsidRPr="00EB66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62AF" w:rsidRDefault="00F7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ayout w:type="fixed"/>
        <w:tblLook w:val="04A0" w:firstRow="1" w:lastRow="0" w:firstColumn="1" w:lastColumn="0" w:noHBand="0" w:noVBand="1"/>
      </w:tblPr>
      <w:tblGrid>
        <w:gridCol w:w="634"/>
        <w:gridCol w:w="4002"/>
        <w:gridCol w:w="709"/>
        <w:gridCol w:w="278"/>
        <w:gridCol w:w="431"/>
        <w:gridCol w:w="1843"/>
        <w:gridCol w:w="2126"/>
        <w:gridCol w:w="4017"/>
      </w:tblGrid>
      <w:tr w:rsidR="00EB6659" w:rsidTr="00401385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4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5387" w:type="dxa"/>
            <w:gridSpan w:val="5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4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1418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</w:tr>
      <w:tr w:rsidR="00EB6659" w:rsidTr="0040138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695" w:type="dxa"/>
            <w:gridSpan w:val="5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  <w:tr w:rsidR="00EB6659" w:rsidTr="0040138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695" w:type="dxa"/>
            <w:gridSpan w:val="5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  <w:tr w:rsidR="00EB6659" w:rsidRPr="007449A3" w:rsidTr="0040138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66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8695" w:type="dxa"/>
            <w:gridSpan w:val="5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  <w:tr w:rsidR="00EB6659" w:rsidTr="0040138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8695" w:type="dxa"/>
            <w:gridSpan w:val="5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  <w:tr w:rsidR="00EB6659" w:rsidTr="0040138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00" w:type="dxa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</w:tbl>
    <w:p w:rsidR="00BC62AF" w:rsidRDefault="00BC62AF">
      <w:pPr>
        <w:sectPr w:rsidR="00BC6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2AF" w:rsidRDefault="00F7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B665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</w:tr>
      <w:tr w:rsidR="00EB66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  <w:tr w:rsidR="00EB66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  <w:tr w:rsidR="00EB6659" w:rsidRPr="007449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66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  <w:tr w:rsidR="00EB66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  <w:tr w:rsidR="00EB6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</w:tbl>
    <w:p w:rsidR="00BC62AF" w:rsidRDefault="00BC62AF">
      <w:pPr>
        <w:sectPr w:rsidR="00BC6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2AF" w:rsidRDefault="00BC62AF">
      <w:pPr>
        <w:sectPr w:rsidR="00BC6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2AF" w:rsidRDefault="00BC62AF" w:rsidP="00EB6659">
      <w:pPr>
        <w:spacing w:after="0"/>
        <w:sectPr w:rsidR="00BC62A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1" w:name="block-11024739"/>
      <w:bookmarkEnd w:id="20"/>
    </w:p>
    <w:p w:rsidR="00BC62AF" w:rsidRDefault="00F76756">
      <w:pPr>
        <w:spacing w:after="0"/>
        <w:ind w:left="120"/>
      </w:pPr>
      <w:bookmarkStart w:id="22" w:name="block-1102473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C62AF" w:rsidRDefault="00F7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281" w:type="dxa"/>
        <w:tblCellSpacing w:w="20" w:type="nil"/>
        <w:tblLook w:val="04A0" w:firstRow="1" w:lastRow="0" w:firstColumn="1" w:lastColumn="0" w:noHBand="0" w:noVBand="1"/>
      </w:tblPr>
      <w:tblGrid>
        <w:gridCol w:w="687"/>
        <w:gridCol w:w="2745"/>
        <w:gridCol w:w="946"/>
        <w:gridCol w:w="1841"/>
        <w:gridCol w:w="1910"/>
        <w:gridCol w:w="1347"/>
        <w:gridCol w:w="7491"/>
      </w:tblGrid>
      <w:tr w:rsidR="00EB6659" w:rsidTr="00401385">
        <w:trPr>
          <w:trHeight w:val="144"/>
          <w:tblCellSpacing w:w="20" w:type="nil"/>
        </w:trPr>
        <w:tc>
          <w:tcPr>
            <w:tcW w:w="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2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15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4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401385">
            <w:pPr>
              <w:spacing w:after="0"/>
              <w:ind w:left="135"/>
            </w:pPr>
            <w:r w:rsidRPr="00401385">
              <w:t>https://uchebnik.permkrai.ru/material/app/1712</w:t>
            </w: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Когнитивные технологии. Проектирование и 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Технология, ее основные 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составляющие. Бумага и её свойства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древесины» по 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технологической карте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401385">
            <w:pPr>
              <w:spacing w:after="0"/>
              <w:ind w:left="135"/>
            </w:pPr>
            <w:r w:rsidRPr="00401385">
              <w:t>https://uchebnik.permkrai.ru/catalogue/material_view/atomic_objects/948841</w:t>
            </w: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изготовление швейных изделий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текстильных 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«Робот-помощник» к защите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4684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 w:rsidTr="004013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6255" w:type="dxa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</w:tbl>
    <w:p w:rsidR="00BC62AF" w:rsidRDefault="00BC62AF">
      <w:pPr>
        <w:sectPr w:rsidR="00BC6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2AF" w:rsidRDefault="00F767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EB665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62AF" w:rsidRDefault="00BC6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62AF" w:rsidRDefault="00BC62AF"/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C62AF" w:rsidRDefault="00BC62AF">
            <w:pPr>
              <w:spacing w:after="0"/>
              <w:ind w:left="135"/>
            </w:pPr>
          </w:p>
        </w:tc>
      </w:tr>
      <w:tr w:rsidR="00EB6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2AF" w:rsidRPr="00EB6659" w:rsidRDefault="00F76756">
            <w:pPr>
              <w:spacing w:after="0"/>
              <w:ind w:left="135"/>
              <w:rPr>
                <w:lang w:val="ru-RU"/>
              </w:rPr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 w:rsidRPr="00EB66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C62AF" w:rsidRDefault="00F767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62AF" w:rsidRDefault="00BC62AF"/>
        </w:tc>
      </w:tr>
    </w:tbl>
    <w:p w:rsidR="00BC62AF" w:rsidRDefault="00BC62AF">
      <w:pPr>
        <w:sectPr w:rsidR="00BC6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385" w:rsidRDefault="000D7F28" w:rsidP="00401385">
      <w:pPr>
        <w:pStyle w:val="c62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lastRenderedPageBreak/>
        <w:tab/>
      </w:r>
      <w:r w:rsidR="00401385">
        <w:rPr>
          <w:b/>
          <w:bCs/>
          <w:color w:val="000000"/>
        </w:rPr>
        <w:br/>
      </w:r>
      <w:r w:rsidR="00401385">
        <w:rPr>
          <w:rStyle w:val="c50"/>
          <w:rFonts w:eastAsiaTheme="majorEastAsia"/>
          <w:b/>
          <w:bCs/>
          <w:color w:val="000000"/>
        </w:rPr>
        <w:t>УЧЕБНО-МЕТОДИЧЕСКОЕ ОБЕСПЕЧЕНИЕ ОБРАЗОВАТЕЛЬНОГО ПРОЦЕССА</w:t>
      </w:r>
    </w:p>
    <w:p w:rsidR="00401385" w:rsidRDefault="00401385" w:rsidP="00401385">
      <w:pPr>
        <w:pStyle w:val="c128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50"/>
          <w:rFonts w:eastAsiaTheme="majorEastAsia"/>
          <w:b/>
          <w:bCs/>
          <w:color w:val="000000"/>
        </w:rPr>
        <w:t>ОБЯЗАТЕЛЬНЫЕ УЧЕБНЫЕ МАТЕРИАЛЫ ДЛЯ УЧЕНИКА</w:t>
      </w:r>
    </w:p>
    <w:p w:rsidR="00401385" w:rsidRPr="00401385" w:rsidRDefault="00401385" w:rsidP="0040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13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  <w:r w:rsidRPr="00401385">
        <w:rPr>
          <w:b/>
          <w:bCs/>
          <w:color w:val="000000"/>
          <w:shd w:val="clear" w:color="auto" w:fill="FFFFFF"/>
          <w:lang w:val="ru-RU"/>
        </w:rPr>
        <w:t>УЧЕБНО-МЕТОДИЧЕСКОЕ ОБЕСПЕЧЕНИЕ ОБРАЗОВАТЕЛЬНОГО ПРОЦЕССА</w:t>
      </w:r>
    </w:p>
    <w:p w:rsidR="00401385" w:rsidRPr="00401385" w:rsidRDefault="00401385" w:rsidP="00401385">
      <w:pPr>
        <w:shd w:val="clear" w:color="auto" w:fill="FFFFFF"/>
        <w:spacing w:after="0" w:line="0" w:lineRule="auto"/>
        <w:jc w:val="center"/>
        <w:rPr>
          <w:rFonts w:ascii="Cambria" w:eastAsia="Times New Roman" w:hAnsi="Cambria" w:cs="Times New Roman"/>
          <w:color w:val="000000"/>
          <w:lang w:val="ru-RU" w:eastAsia="ru-RU"/>
        </w:rPr>
      </w:pPr>
      <w:r w:rsidRPr="00401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401385" w:rsidRPr="00401385" w:rsidRDefault="00401385" w:rsidP="00401385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val="ru-RU" w:eastAsia="ru-RU"/>
        </w:rPr>
      </w:pPr>
      <w:r w:rsidRPr="00401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401385" w:rsidRDefault="00401385" w:rsidP="00401385">
      <w:pPr>
        <w:pStyle w:val="c181"/>
        <w:shd w:val="clear" w:color="auto" w:fill="FFFFFF"/>
        <w:spacing w:before="0" w:beforeAutospacing="0" w:after="0" w:afterAutospacing="0"/>
        <w:ind w:right="720"/>
        <w:rPr>
          <w:rStyle w:val="c6"/>
          <w:rFonts w:eastAsiaTheme="majorEastAsia"/>
          <w:color w:val="000000"/>
        </w:rPr>
      </w:pPr>
      <w:r>
        <w:rPr>
          <w:b/>
          <w:bCs/>
          <w:color w:val="000000"/>
          <w:shd w:val="clear" w:color="auto" w:fill="FFFFFF"/>
        </w:rPr>
        <w:t>ОБЯЗАТЕЛЬНЫЕ УЧЕБНЫЕ МАТЕРИАЛЫ ДЛЯ УЧЕНИКА</w:t>
      </w:r>
    </w:p>
    <w:p w:rsidR="00401385" w:rsidRDefault="00401385" w:rsidP="00401385">
      <w:pPr>
        <w:pStyle w:val="c181"/>
        <w:shd w:val="clear" w:color="auto" w:fill="FFFFFF"/>
        <w:spacing w:before="0" w:beforeAutospacing="0" w:after="0" w:afterAutospacing="0"/>
        <w:ind w:right="72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Технология. 5 класс/Глозман Е.С., Кожина О.А., Хотунцев Ю.Л. и другие, ООО «ДРОФА»; АО«Издательство Просвещение»;</w:t>
      </w:r>
      <w:r>
        <w:rPr>
          <w:rFonts w:ascii="Cambria" w:hAnsi="Cambria"/>
          <w:color w:val="000000"/>
          <w:sz w:val="22"/>
          <w:szCs w:val="22"/>
        </w:rPr>
        <w:br/>
      </w:r>
    </w:p>
    <w:p w:rsidR="00401385" w:rsidRDefault="00401385" w:rsidP="00401385">
      <w:pPr>
        <w:pStyle w:val="c177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50"/>
          <w:rFonts w:eastAsiaTheme="majorEastAsia"/>
          <w:b/>
          <w:bCs/>
          <w:color w:val="000000"/>
        </w:rPr>
        <w:t>МЕТОДИЧЕСКИЕ МАТЕРИАЛЫ ДЛЯ УЧИТЕЛЯ</w:t>
      </w:r>
    </w:p>
    <w:p w:rsidR="00401385" w:rsidRDefault="00401385" w:rsidP="00401385">
      <w:pPr>
        <w:pStyle w:val="c66"/>
        <w:shd w:val="clear" w:color="auto" w:fill="FFFFFF"/>
        <w:spacing w:before="0" w:beforeAutospacing="0" w:after="0" w:afterAutospacing="0"/>
        <w:ind w:right="144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https://www.uchportal.ru/load/47-2-2 http://school-collection.edu.ru/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6"/>
          <w:rFonts w:eastAsiaTheme="majorEastAsia"/>
          <w:color w:val="000000"/>
        </w:rPr>
        <w:t>http://um-razum.ru/load/uchebnye_prezentacii/nachalnaja_shkola/18 http://internet.chgk.info/ http://www.vbg.ru/~kvint/im.htm</w:t>
      </w:r>
    </w:p>
    <w:p w:rsidR="00401385" w:rsidRDefault="00401385" w:rsidP="00401385">
      <w:pPr>
        <w:pStyle w:val="c75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50"/>
          <w:rFonts w:eastAsiaTheme="majorEastAsia"/>
          <w:b/>
          <w:bCs/>
          <w:color w:val="000000"/>
        </w:rPr>
        <w:t>ЦИФРОВЫЕ ОБРАЗОВАТЕЛЬНЫЕ РЕСУРСЫ И РЕСУРСЫ СЕТИ ИНТЕРНЕТ</w:t>
      </w:r>
    </w:p>
    <w:p w:rsidR="00401385" w:rsidRDefault="00401385" w:rsidP="00401385">
      <w:pPr>
        <w:pStyle w:val="c66"/>
        <w:shd w:val="clear" w:color="auto" w:fill="FFFFFF"/>
        <w:spacing w:before="0" w:beforeAutospacing="0" w:after="0" w:afterAutospacing="0"/>
        <w:ind w:right="1440"/>
        <w:rPr>
          <w:rFonts w:ascii="Cambria" w:hAnsi="Cambria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https://www.uchportal.ru/load/47-2-2 http://school-collection.edu.ru/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6"/>
          <w:rFonts w:eastAsiaTheme="majorEastAsia"/>
          <w:color w:val="000000"/>
        </w:rPr>
        <w:t>http://um-razum.ru/load/uchebnye_prezentacii/nachalnaja_shkola/18 http://internet.chgk.info/ http://www.vbg.ru/~kvint/im.htm</w:t>
      </w:r>
    </w:p>
    <w:p w:rsidR="00401385" w:rsidRDefault="00401385" w:rsidP="00401385">
      <w:pPr>
        <w:pStyle w:val="c62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50"/>
          <w:rFonts w:eastAsiaTheme="majorEastAsia"/>
          <w:b/>
          <w:bCs/>
          <w:color w:val="000000"/>
        </w:rPr>
        <w:t>МАТЕРИАЛЬНО-ТЕХНИЧЕСКОЕ ОБЕСПЕЧЕНИЕ ОБРАЗОВАТЕЛЬНОГО ПРОЦЕССА</w:t>
      </w:r>
    </w:p>
    <w:p w:rsidR="00401385" w:rsidRDefault="00401385" w:rsidP="00401385">
      <w:pPr>
        <w:pStyle w:val="c73"/>
        <w:shd w:val="clear" w:color="auto" w:fill="FFFFFF"/>
        <w:spacing w:before="0" w:beforeAutospacing="0" w:after="0" w:afterAutospacing="0"/>
        <w:ind w:right="576"/>
        <w:rPr>
          <w:rFonts w:ascii="Cambria" w:hAnsi="Cambria"/>
          <w:color w:val="000000"/>
          <w:sz w:val="22"/>
          <w:szCs w:val="22"/>
        </w:rPr>
      </w:pPr>
      <w:r>
        <w:rPr>
          <w:rStyle w:val="c50"/>
          <w:rFonts w:eastAsiaTheme="majorEastAsia"/>
          <w:b/>
          <w:bCs/>
          <w:color w:val="000000"/>
        </w:rPr>
        <w:t>УЧЕБНОЕ ОБОРУДОВАНИЕ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6"/>
          <w:rFonts w:eastAsiaTheme="majorEastAsia"/>
          <w:color w:val="000000"/>
        </w:rPr>
        <w:t>Учебник по технологии, Таблицы к основным разделам материала, содержащегося в программе Наборы сюжетных (предметных) картинок в соответствии с тематикой.</w:t>
      </w:r>
    </w:p>
    <w:p w:rsidR="00401385" w:rsidRDefault="00401385" w:rsidP="00401385">
      <w:pPr>
        <w:pStyle w:val="c58"/>
        <w:shd w:val="clear" w:color="auto" w:fill="FFFFFF"/>
        <w:spacing w:before="0" w:beforeAutospacing="0" w:after="0" w:afterAutospacing="0"/>
        <w:ind w:right="3024"/>
        <w:rPr>
          <w:rFonts w:ascii="Cambria" w:hAnsi="Cambria"/>
          <w:color w:val="000000"/>
          <w:sz w:val="22"/>
          <w:szCs w:val="22"/>
        </w:rPr>
      </w:pPr>
      <w:r>
        <w:rPr>
          <w:rStyle w:val="c50"/>
          <w:rFonts w:eastAsiaTheme="majorEastAsia"/>
          <w:b/>
          <w:bCs/>
          <w:color w:val="000000"/>
        </w:rPr>
        <w:t>ОБОРУДОВАНИЕ ДЛЯ ПРОВЕДЕНИЯ ПРАКТИЧЕСКИХ РАБОТ </w:t>
      </w:r>
      <w:r>
        <w:rPr>
          <w:rStyle w:val="c6"/>
          <w:rFonts w:eastAsiaTheme="majorEastAsia"/>
          <w:color w:val="000000"/>
        </w:rPr>
        <w:t>Столярный верстак, ручные инструменты.</w:t>
      </w:r>
    </w:p>
    <w:p w:rsidR="000D7F28" w:rsidRPr="00672A77" w:rsidRDefault="000D7F28" w:rsidP="00401385">
      <w:pPr>
        <w:spacing w:after="0"/>
        <w:ind w:left="120"/>
        <w:rPr>
          <w:lang w:val="ru-RU"/>
        </w:rPr>
      </w:pPr>
    </w:p>
    <w:p w:rsidR="000D7F28" w:rsidRPr="000D7F28" w:rsidRDefault="000D7F28" w:rsidP="000D7F28">
      <w:pPr>
        <w:tabs>
          <w:tab w:val="left" w:pos="5498"/>
        </w:tabs>
        <w:rPr>
          <w:lang w:val="ru-RU"/>
        </w:rPr>
      </w:pPr>
    </w:p>
    <w:p w:rsidR="00BC62AF" w:rsidRPr="000D7F28" w:rsidRDefault="000D7F28" w:rsidP="000D7F28">
      <w:pPr>
        <w:tabs>
          <w:tab w:val="left" w:pos="5498"/>
        </w:tabs>
        <w:rPr>
          <w:lang w:val="ru-RU"/>
        </w:rPr>
        <w:sectPr w:rsidR="00BC62AF" w:rsidRPr="000D7F28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D7F28">
        <w:rPr>
          <w:lang w:val="ru-RU"/>
        </w:rPr>
        <w:tab/>
      </w:r>
    </w:p>
    <w:bookmarkEnd w:id="22"/>
    <w:p w:rsidR="002C252F" w:rsidRPr="00EB6659" w:rsidRDefault="002C252F" w:rsidP="00EB6659">
      <w:pPr>
        <w:spacing w:after="0"/>
        <w:ind w:left="120"/>
        <w:rPr>
          <w:lang w:val="ru-RU"/>
        </w:rPr>
      </w:pPr>
    </w:p>
    <w:sectPr w:rsidR="002C252F" w:rsidRPr="00EB6659" w:rsidSect="00EB6659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86" w:rsidRDefault="00B00986" w:rsidP="000D7F28">
      <w:pPr>
        <w:spacing w:after="0" w:line="240" w:lineRule="auto"/>
      </w:pPr>
      <w:r>
        <w:separator/>
      </w:r>
    </w:p>
  </w:endnote>
  <w:endnote w:type="continuationSeparator" w:id="0">
    <w:p w:rsidR="00B00986" w:rsidRDefault="00B00986" w:rsidP="000D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86" w:rsidRDefault="00B00986" w:rsidP="000D7F28">
      <w:pPr>
        <w:spacing w:after="0" w:line="240" w:lineRule="auto"/>
      </w:pPr>
      <w:r>
        <w:separator/>
      </w:r>
    </w:p>
  </w:footnote>
  <w:footnote w:type="continuationSeparator" w:id="0">
    <w:p w:rsidR="00B00986" w:rsidRDefault="00B00986" w:rsidP="000D7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AF"/>
    <w:rsid w:val="000C1E0A"/>
    <w:rsid w:val="000D7F28"/>
    <w:rsid w:val="00265378"/>
    <w:rsid w:val="002C252F"/>
    <w:rsid w:val="00401385"/>
    <w:rsid w:val="00672CBB"/>
    <w:rsid w:val="00720B01"/>
    <w:rsid w:val="007449A3"/>
    <w:rsid w:val="00833147"/>
    <w:rsid w:val="00B00986"/>
    <w:rsid w:val="00BC62AF"/>
    <w:rsid w:val="00CF4E6B"/>
    <w:rsid w:val="00EB6659"/>
    <w:rsid w:val="00F1087A"/>
    <w:rsid w:val="00F7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252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C2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D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7F28"/>
  </w:style>
  <w:style w:type="paragraph" w:customStyle="1" w:styleId="c62">
    <w:name w:val="c62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0">
    <w:name w:val="c50"/>
    <w:basedOn w:val="a0"/>
    <w:rsid w:val="00401385"/>
  </w:style>
  <w:style w:type="paragraph" w:customStyle="1" w:styleId="c128">
    <w:name w:val="c128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1">
    <w:name w:val="c181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401385"/>
  </w:style>
  <w:style w:type="paragraph" w:customStyle="1" w:styleId="c177">
    <w:name w:val="c177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6">
    <w:name w:val="c66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5">
    <w:name w:val="c75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3">
    <w:name w:val="c73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8">
    <w:name w:val="c58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F1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F1087A"/>
    <w:rPr>
      <w:b/>
      <w:bCs/>
    </w:rPr>
  </w:style>
  <w:style w:type="character" w:customStyle="1" w:styleId="placeholder-mask">
    <w:name w:val="placeholder-mask"/>
    <w:basedOn w:val="a0"/>
    <w:rsid w:val="00F1087A"/>
  </w:style>
  <w:style w:type="character" w:customStyle="1" w:styleId="placeholder">
    <w:name w:val="placeholder"/>
    <w:basedOn w:val="a0"/>
    <w:rsid w:val="00F1087A"/>
  </w:style>
  <w:style w:type="paragraph" w:styleId="af2">
    <w:name w:val="Balloon Text"/>
    <w:basedOn w:val="a"/>
    <w:link w:val="af3"/>
    <w:uiPriority w:val="99"/>
    <w:semiHidden/>
    <w:unhideWhenUsed/>
    <w:rsid w:val="00F1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252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C2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D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7F28"/>
  </w:style>
  <w:style w:type="paragraph" w:customStyle="1" w:styleId="c62">
    <w:name w:val="c62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0">
    <w:name w:val="c50"/>
    <w:basedOn w:val="a0"/>
    <w:rsid w:val="00401385"/>
  </w:style>
  <w:style w:type="paragraph" w:customStyle="1" w:styleId="c128">
    <w:name w:val="c128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1">
    <w:name w:val="c181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401385"/>
  </w:style>
  <w:style w:type="paragraph" w:customStyle="1" w:styleId="c177">
    <w:name w:val="c177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6">
    <w:name w:val="c66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5">
    <w:name w:val="c75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3">
    <w:name w:val="c73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8">
    <w:name w:val="c58"/>
    <w:basedOn w:val="a"/>
    <w:rsid w:val="004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F1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F1087A"/>
    <w:rPr>
      <w:b/>
      <w:bCs/>
    </w:rPr>
  </w:style>
  <w:style w:type="character" w:customStyle="1" w:styleId="placeholder-mask">
    <w:name w:val="placeholder-mask"/>
    <w:basedOn w:val="a0"/>
    <w:rsid w:val="00F1087A"/>
  </w:style>
  <w:style w:type="character" w:customStyle="1" w:styleId="placeholder">
    <w:name w:val="placeholder"/>
    <w:basedOn w:val="a0"/>
    <w:rsid w:val="00F1087A"/>
  </w:style>
  <w:style w:type="paragraph" w:styleId="af2">
    <w:name w:val="Balloon Text"/>
    <w:basedOn w:val="a"/>
    <w:link w:val="af3"/>
    <w:uiPriority w:val="99"/>
    <w:semiHidden/>
    <w:unhideWhenUsed/>
    <w:rsid w:val="00F1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</cp:lastModifiedBy>
  <cp:revision>8</cp:revision>
  <cp:lastPrinted>2023-10-09T10:48:00Z</cp:lastPrinted>
  <dcterms:created xsi:type="dcterms:W3CDTF">2023-10-08T16:40:00Z</dcterms:created>
  <dcterms:modified xsi:type="dcterms:W3CDTF">2023-10-09T11:44:00Z</dcterms:modified>
</cp:coreProperties>
</file>