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A4" w:rsidRDefault="00891CA4" w:rsidP="00891CA4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Родители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2. Насколько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это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5. Дети могут реагировать на стресс по-разному,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например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7. В простой доступной форме предоставьте детям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факты о том</w:t>
      </w:r>
      <w:proofErr w:type="gramEnd"/>
      <w:r>
        <w:rPr>
          <w:rFonts w:ascii="Arial" w:hAnsi="Arial" w:cs="Arial"/>
          <w:color w:val="333333"/>
          <w:sz w:val="23"/>
          <w:szCs w:val="23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8. Расскажите детям о путях передачи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Arial" w:hAnsi="Arial" w:cs="Arial"/>
            <w:color w:val="333333"/>
            <w:sz w:val="23"/>
            <w:szCs w:val="23"/>
          </w:rPr>
          <w:t>1 метра</w:t>
        </w:r>
      </w:smartTag>
      <w:r>
        <w:rPr>
          <w:rFonts w:ascii="Arial" w:hAnsi="Arial" w:cs="Arial"/>
          <w:color w:val="333333"/>
          <w:sz w:val="23"/>
          <w:szCs w:val="23"/>
        </w:rPr>
        <w:t>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9.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сбалансированно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питаться и регулярно делать зарядку. Обратите внимание на то, что вам необходимо регулярно проветривать помещение и делать влажную уборку</w:t>
      </w:r>
      <w:hyperlink r:id="rId4" w:anchor="1222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**</w:t>
        </w:r>
      </w:hyperlink>
      <w:r>
        <w:rPr>
          <w:rFonts w:ascii="Arial" w:hAnsi="Arial" w:cs="Arial"/>
          <w:color w:val="333333"/>
          <w:sz w:val="23"/>
          <w:szCs w:val="23"/>
        </w:rPr>
        <w:t>. Превратите эти занятия в забавную игру для всей семьи</w:t>
      </w:r>
      <w:hyperlink r:id="rId5" w:anchor="1333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***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10. Превратите скучный рассказ о путях передачи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способах профилактики в игру ("Да", "Нет", "Не знаю"), где дети могут двигаться, радоваться успешным ответам и возможности общения с вами.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12. Если возникли проблемы с членами семьи, обратитесь за информацией к сайту Минздрава России: https://www.rosminzdrav.ru/ministry/covid19?fbclid=lwAR15MPS7YTMrfmRsGkC9yo8Ktr0jQTTT_tSr-b2GxSUcxXSReXpXnrd6dxY#r2</w:t>
      </w:r>
    </w:p>
    <w:p w:rsidR="00891CA4" w:rsidRDefault="00891CA4" w:rsidP="00891CA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Самую последнюю информацию 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инфекции Вы также можете на сайте ВОЗ: https://www.who.int/ru/emergencies/diseases/novel-coronavirus-2019</w:t>
      </w:r>
    </w:p>
    <w:p w:rsidR="00380479" w:rsidRDefault="00380479"/>
    <w:sectPr w:rsidR="0038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1CA4"/>
    <w:rsid w:val="00380479"/>
    <w:rsid w:val="0089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91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C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89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91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3709076/" TargetMode="External"/><Relationship Id="rId4" Type="http://schemas.openxmlformats.org/officeDocument/2006/relationships/hyperlink" Target="https://www.garant.ru/products/ipo/prime/doc/737090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2020-04-21T03:59:00Z</dcterms:created>
  <dcterms:modified xsi:type="dcterms:W3CDTF">2020-04-21T04:00:00Z</dcterms:modified>
</cp:coreProperties>
</file>